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0E" w:rsidRPr="00822FE0" w:rsidRDefault="00822FE0" w:rsidP="00822FE0">
      <w:pPr>
        <w:tabs>
          <w:tab w:val="right" w:pos="9540"/>
        </w:tabs>
        <w:jc w:val="center"/>
        <w:rPr>
          <w:rFonts w:ascii="Tahoma" w:hAnsi="Tahoma" w:cs="Tahoma"/>
          <w:b/>
          <w:sz w:val="22"/>
        </w:rPr>
      </w:pPr>
      <w:bookmarkStart w:id="0" w:name="_GoBack"/>
      <w:bookmarkEnd w:id="0"/>
      <w:r w:rsidRPr="00822FE0">
        <w:rPr>
          <w:rFonts w:ascii="Tahoma" w:hAnsi="Tahoma" w:cs="Tahoma"/>
          <w:b/>
          <w:sz w:val="22"/>
        </w:rPr>
        <w:t>A Summary of Some Investments</w:t>
      </w:r>
    </w:p>
    <w:p w:rsidR="007F4B0E" w:rsidRPr="00822FE0" w:rsidRDefault="007F4B0E">
      <w:pPr>
        <w:rPr>
          <w:rFonts w:ascii="Tahoma" w:hAnsi="Tahoma" w:cs="Tahoma"/>
        </w:rPr>
      </w:pPr>
    </w:p>
    <w:p w:rsidR="007F4B0E" w:rsidRPr="00822FE0" w:rsidRDefault="007F4B0E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470"/>
      </w:tblGrid>
      <w:tr w:rsidR="007F4B0E" w:rsidRPr="00822FE0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F4B0E" w:rsidRPr="00822FE0" w:rsidRDefault="007F4B0E">
            <w:pPr>
              <w:jc w:val="center"/>
              <w:rPr>
                <w:rFonts w:ascii="Tahoma" w:hAnsi="Tahoma" w:cs="Tahoma"/>
                <w:sz w:val="22"/>
              </w:rPr>
            </w:pPr>
            <w:r w:rsidRPr="00822FE0">
              <w:rPr>
                <w:rFonts w:ascii="Tahoma" w:hAnsi="Tahoma" w:cs="Tahoma"/>
                <w:sz w:val="22"/>
              </w:rPr>
              <w:t>Type of Investment</w:t>
            </w:r>
          </w:p>
        </w:tc>
        <w:tc>
          <w:tcPr>
            <w:tcW w:w="7470" w:type="dxa"/>
          </w:tcPr>
          <w:p w:rsidR="007F4B0E" w:rsidRPr="00822FE0" w:rsidRDefault="007F4B0E">
            <w:pPr>
              <w:jc w:val="center"/>
              <w:rPr>
                <w:rFonts w:ascii="Tahoma" w:hAnsi="Tahoma" w:cs="Tahoma"/>
                <w:sz w:val="22"/>
              </w:rPr>
            </w:pPr>
            <w:r w:rsidRPr="00822FE0">
              <w:rPr>
                <w:rFonts w:ascii="Tahoma" w:hAnsi="Tahoma" w:cs="Tahoma"/>
                <w:sz w:val="22"/>
              </w:rPr>
              <w:t>Characteristics</w:t>
            </w:r>
          </w:p>
        </w:tc>
      </w:tr>
      <w:tr w:rsidR="007F4B0E" w:rsidRPr="00822FE0">
        <w:tblPrEx>
          <w:tblCellMar>
            <w:top w:w="0" w:type="dxa"/>
            <w:bottom w:w="0" w:type="dxa"/>
          </w:tblCellMar>
        </w:tblPrEx>
        <w:tc>
          <w:tcPr>
            <w:tcW w:w="2088" w:type="dxa"/>
            <w:vAlign w:val="center"/>
          </w:tcPr>
          <w:p w:rsidR="007F4B0E" w:rsidRPr="00822FE0" w:rsidRDefault="007F4B0E">
            <w:pPr>
              <w:jc w:val="center"/>
              <w:rPr>
                <w:rFonts w:ascii="Tahoma" w:hAnsi="Tahoma" w:cs="Tahoma"/>
                <w:sz w:val="22"/>
              </w:rPr>
            </w:pPr>
            <w:r w:rsidRPr="00822FE0">
              <w:rPr>
                <w:rFonts w:ascii="Tahoma" w:hAnsi="Tahoma" w:cs="Tahoma"/>
                <w:sz w:val="22"/>
              </w:rPr>
              <w:t>Guaranteed Investment Certificates</w:t>
            </w:r>
          </w:p>
          <w:p w:rsidR="007F4B0E" w:rsidRPr="00822FE0" w:rsidRDefault="007F4B0E">
            <w:pPr>
              <w:jc w:val="center"/>
              <w:rPr>
                <w:rFonts w:ascii="Tahoma" w:hAnsi="Tahoma" w:cs="Tahoma"/>
                <w:sz w:val="22"/>
              </w:rPr>
            </w:pPr>
            <w:r w:rsidRPr="00822FE0">
              <w:rPr>
                <w:rFonts w:ascii="Tahoma" w:hAnsi="Tahoma" w:cs="Tahoma"/>
                <w:sz w:val="22"/>
              </w:rPr>
              <w:t>(GIC)</w:t>
            </w:r>
          </w:p>
        </w:tc>
        <w:tc>
          <w:tcPr>
            <w:tcW w:w="7470" w:type="dxa"/>
          </w:tcPr>
          <w:p w:rsidR="007F4B0E" w:rsidRPr="00822FE0" w:rsidRDefault="007F4B0E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</w:rPr>
            </w:pPr>
            <w:r w:rsidRPr="00822FE0">
              <w:rPr>
                <w:rFonts w:ascii="Tahoma" w:hAnsi="Tahoma" w:cs="Tahoma"/>
                <w:sz w:val="22"/>
              </w:rPr>
              <w:t>you invest a sum of money for a set period (anywhere from 1month to 10 years)</w:t>
            </w:r>
          </w:p>
          <w:p w:rsidR="007F4B0E" w:rsidRPr="00822FE0" w:rsidRDefault="007F4B0E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</w:rPr>
            </w:pPr>
            <w:r w:rsidRPr="00822FE0">
              <w:rPr>
                <w:rFonts w:ascii="Tahoma" w:hAnsi="Tahoma" w:cs="Tahoma"/>
                <w:sz w:val="22"/>
              </w:rPr>
              <w:t xml:space="preserve">generally you are guaranteed to get your principal back and a certain amount of interest </w:t>
            </w:r>
          </w:p>
          <w:p w:rsidR="007F4B0E" w:rsidRPr="00822FE0" w:rsidRDefault="007F4B0E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</w:rPr>
            </w:pPr>
            <w:r w:rsidRPr="00822FE0">
              <w:rPr>
                <w:rFonts w:ascii="Tahoma" w:hAnsi="Tahoma" w:cs="Tahoma"/>
                <w:sz w:val="22"/>
              </w:rPr>
              <w:t>some GIC’s are connected with the stock market and you are guaranteed your principal but not your interest rate</w:t>
            </w:r>
          </w:p>
          <w:p w:rsidR="007F4B0E" w:rsidRPr="00822FE0" w:rsidRDefault="007F4B0E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</w:rPr>
            </w:pPr>
            <w:r w:rsidRPr="00822FE0">
              <w:rPr>
                <w:rFonts w:ascii="Tahoma" w:hAnsi="Tahoma" w:cs="Tahoma"/>
                <w:sz w:val="22"/>
              </w:rPr>
              <w:t>available in various amounts</w:t>
            </w:r>
          </w:p>
        </w:tc>
      </w:tr>
      <w:tr w:rsidR="007F4B0E" w:rsidRPr="00822FE0">
        <w:tblPrEx>
          <w:tblCellMar>
            <w:top w:w="0" w:type="dxa"/>
            <w:bottom w:w="0" w:type="dxa"/>
          </w:tblCellMar>
        </w:tblPrEx>
        <w:tc>
          <w:tcPr>
            <w:tcW w:w="2088" w:type="dxa"/>
            <w:vAlign w:val="center"/>
          </w:tcPr>
          <w:p w:rsidR="007F4B0E" w:rsidRPr="00822FE0" w:rsidRDefault="007F4B0E">
            <w:pPr>
              <w:jc w:val="center"/>
              <w:rPr>
                <w:rFonts w:ascii="Tahoma" w:hAnsi="Tahoma" w:cs="Tahoma"/>
                <w:sz w:val="22"/>
              </w:rPr>
            </w:pPr>
            <w:r w:rsidRPr="00822FE0">
              <w:rPr>
                <w:rFonts w:ascii="Tahoma" w:hAnsi="Tahoma" w:cs="Tahoma"/>
                <w:sz w:val="22"/>
              </w:rPr>
              <w:t>Bonds</w:t>
            </w:r>
          </w:p>
        </w:tc>
        <w:tc>
          <w:tcPr>
            <w:tcW w:w="7470" w:type="dxa"/>
          </w:tcPr>
          <w:p w:rsidR="007F4B0E" w:rsidRPr="00822FE0" w:rsidRDefault="007F4B0E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</w:rPr>
            </w:pPr>
            <w:r w:rsidRPr="00822FE0">
              <w:rPr>
                <w:rFonts w:ascii="Tahoma" w:hAnsi="Tahoma" w:cs="Tahoma"/>
                <w:sz w:val="22"/>
              </w:rPr>
              <w:t>may be issued by government or corporation</w:t>
            </w:r>
          </w:p>
          <w:p w:rsidR="007F4B0E" w:rsidRPr="00822FE0" w:rsidRDefault="007F4B0E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</w:rPr>
            </w:pPr>
            <w:r w:rsidRPr="00822FE0">
              <w:rPr>
                <w:rFonts w:ascii="Tahoma" w:hAnsi="Tahoma" w:cs="Tahoma"/>
                <w:sz w:val="22"/>
              </w:rPr>
              <w:t>set at a fixed interest rate for a specific term (generally one to 30 years)</w:t>
            </w:r>
          </w:p>
          <w:p w:rsidR="007F4B0E" w:rsidRPr="00822FE0" w:rsidRDefault="007F4B0E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</w:rPr>
            </w:pPr>
            <w:r w:rsidRPr="00822FE0">
              <w:rPr>
                <w:rFonts w:ascii="Tahoma" w:hAnsi="Tahoma" w:cs="Tahoma"/>
                <w:sz w:val="22"/>
              </w:rPr>
              <w:t>may receive your interest at regular intervals (i.e. every 6 months or at the end)</w:t>
            </w:r>
          </w:p>
          <w:p w:rsidR="007F4B0E" w:rsidRPr="00822FE0" w:rsidRDefault="007F4B0E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</w:rPr>
            </w:pPr>
            <w:r w:rsidRPr="00822FE0">
              <w:rPr>
                <w:rFonts w:ascii="Tahoma" w:hAnsi="Tahoma" w:cs="Tahoma"/>
                <w:sz w:val="22"/>
              </w:rPr>
              <w:t>can be sold in the bond market before it matures (except Canada Savings Bonds)</w:t>
            </w:r>
          </w:p>
          <w:p w:rsidR="007F4B0E" w:rsidRPr="00822FE0" w:rsidRDefault="007F4B0E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</w:rPr>
            </w:pPr>
            <w:r w:rsidRPr="00822FE0">
              <w:rPr>
                <w:rFonts w:ascii="Tahoma" w:hAnsi="Tahoma" w:cs="Tahoma"/>
                <w:sz w:val="22"/>
              </w:rPr>
              <w:t>quite safe, especially government bonds</w:t>
            </w:r>
          </w:p>
        </w:tc>
      </w:tr>
      <w:tr w:rsidR="007F4B0E" w:rsidRPr="00822FE0">
        <w:tblPrEx>
          <w:tblCellMar>
            <w:top w:w="0" w:type="dxa"/>
            <w:bottom w:w="0" w:type="dxa"/>
          </w:tblCellMar>
        </w:tblPrEx>
        <w:tc>
          <w:tcPr>
            <w:tcW w:w="2088" w:type="dxa"/>
            <w:vAlign w:val="center"/>
          </w:tcPr>
          <w:p w:rsidR="007F4B0E" w:rsidRPr="00822FE0" w:rsidRDefault="007F4B0E">
            <w:pPr>
              <w:jc w:val="center"/>
              <w:rPr>
                <w:rFonts w:ascii="Tahoma" w:hAnsi="Tahoma" w:cs="Tahoma"/>
                <w:sz w:val="22"/>
              </w:rPr>
            </w:pPr>
            <w:r w:rsidRPr="00822FE0">
              <w:rPr>
                <w:rFonts w:ascii="Tahoma" w:hAnsi="Tahoma" w:cs="Tahoma"/>
                <w:sz w:val="22"/>
              </w:rPr>
              <w:t>Stocks</w:t>
            </w:r>
          </w:p>
        </w:tc>
        <w:tc>
          <w:tcPr>
            <w:tcW w:w="7470" w:type="dxa"/>
          </w:tcPr>
          <w:p w:rsidR="007F4B0E" w:rsidRPr="00822FE0" w:rsidRDefault="007F4B0E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</w:rPr>
            </w:pPr>
            <w:r w:rsidRPr="00822FE0">
              <w:rPr>
                <w:rFonts w:ascii="Tahoma" w:hAnsi="Tahoma" w:cs="Tahoma"/>
                <w:sz w:val="22"/>
              </w:rPr>
              <w:t>issued by corporations and investor becomes part owner in the corporation</w:t>
            </w:r>
          </w:p>
          <w:p w:rsidR="007F4B0E" w:rsidRPr="00822FE0" w:rsidRDefault="007F4B0E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</w:rPr>
            </w:pPr>
            <w:r w:rsidRPr="00822FE0">
              <w:rPr>
                <w:rFonts w:ascii="Tahoma" w:hAnsi="Tahoma" w:cs="Tahoma"/>
                <w:sz w:val="22"/>
              </w:rPr>
              <w:t>prices fluctuate and there is no guarantee you will make money</w:t>
            </w:r>
          </w:p>
          <w:p w:rsidR="007F4B0E" w:rsidRPr="00822FE0" w:rsidRDefault="007F4B0E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</w:rPr>
            </w:pPr>
            <w:r w:rsidRPr="00822FE0">
              <w:rPr>
                <w:rFonts w:ascii="Tahoma" w:hAnsi="Tahoma" w:cs="Tahoma"/>
                <w:sz w:val="22"/>
              </w:rPr>
              <w:t>some stocks are safer than others (blue chip stocks) but still not guaranteed</w:t>
            </w:r>
          </w:p>
          <w:p w:rsidR="007F4B0E" w:rsidRPr="00822FE0" w:rsidRDefault="007F4B0E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</w:rPr>
            </w:pPr>
            <w:r w:rsidRPr="00822FE0">
              <w:rPr>
                <w:rFonts w:ascii="Tahoma" w:hAnsi="Tahoma" w:cs="Tahoma"/>
                <w:sz w:val="22"/>
              </w:rPr>
              <w:t>traded on stock exchange</w:t>
            </w:r>
          </w:p>
          <w:p w:rsidR="007F4B0E" w:rsidRPr="00822FE0" w:rsidRDefault="007F4B0E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</w:rPr>
            </w:pPr>
            <w:r w:rsidRPr="00822FE0">
              <w:rPr>
                <w:rFonts w:ascii="Tahoma" w:hAnsi="Tahoma" w:cs="Tahoma"/>
                <w:sz w:val="22"/>
              </w:rPr>
              <w:t>two types:  common or preferred</w:t>
            </w:r>
          </w:p>
          <w:p w:rsidR="007F4B0E" w:rsidRPr="00822FE0" w:rsidRDefault="007F4B0E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</w:rPr>
            </w:pPr>
            <w:r w:rsidRPr="00822FE0">
              <w:rPr>
                <w:rFonts w:ascii="Tahoma" w:hAnsi="Tahoma" w:cs="Tahoma"/>
                <w:sz w:val="22"/>
              </w:rPr>
              <w:t>with common shares your shares will gain or lose value generally depending on how the company is doing</w:t>
            </w:r>
          </w:p>
          <w:p w:rsidR="007F4B0E" w:rsidRPr="00822FE0" w:rsidRDefault="007F4B0E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</w:rPr>
            </w:pPr>
            <w:r w:rsidRPr="00822FE0">
              <w:rPr>
                <w:rFonts w:ascii="Tahoma" w:hAnsi="Tahoma" w:cs="Tahoma"/>
                <w:sz w:val="22"/>
              </w:rPr>
              <w:t>you make money by selling your shares at a price higher than you purchased them</w:t>
            </w:r>
          </w:p>
          <w:p w:rsidR="007F4B0E" w:rsidRPr="00822FE0" w:rsidRDefault="007F4B0E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</w:rPr>
            </w:pPr>
            <w:r w:rsidRPr="00822FE0">
              <w:rPr>
                <w:rFonts w:ascii="Tahoma" w:hAnsi="Tahoma" w:cs="Tahoma"/>
                <w:sz w:val="22"/>
              </w:rPr>
              <w:t>with preferred shares you will receive a dividend on a regular basis as well as making/losing money when you sell the shares</w:t>
            </w:r>
          </w:p>
        </w:tc>
      </w:tr>
      <w:tr w:rsidR="007F4B0E" w:rsidRPr="00822FE0">
        <w:tblPrEx>
          <w:tblCellMar>
            <w:top w:w="0" w:type="dxa"/>
            <w:bottom w:w="0" w:type="dxa"/>
          </w:tblCellMar>
        </w:tblPrEx>
        <w:tc>
          <w:tcPr>
            <w:tcW w:w="2088" w:type="dxa"/>
            <w:vAlign w:val="center"/>
          </w:tcPr>
          <w:p w:rsidR="007F4B0E" w:rsidRPr="00822FE0" w:rsidRDefault="007F4B0E">
            <w:pPr>
              <w:jc w:val="center"/>
              <w:rPr>
                <w:rFonts w:ascii="Tahoma" w:hAnsi="Tahoma" w:cs="Tahoma"/>
                <w:sz w:val="22"/>
              </w:rPr>
            </w:pPr>
            <w:r w:rsidRPr="00822FE0">
              <w:rPr>
                <w:rFonts w:ascii="Tahoma" w:hAnsi="Tahoma" w:cs="Tahoma"/>
                <w:sz w:val="22"/>
              </w:rPr>
              <w:t>Mutual Fund</w:t>
            </w:r>
          </w:p>
        </w:tc>
        <w:tc>
          <w:tcPr>
            <w:tcW w:w="7470" w:type="dxa"/>
          </w:tcPr>
          <w:p w:rsidR="007F4B0E" w:rsidRPr="00822FE0" w:rsidRDefault="007F4B0E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</w:rPr>
            </w:pPr>
            <w:r w:rsidRPr="00822FE0">
              <w:rPr>
                <w:rFonts w:ascii="Tahoma" w:hAnsi="Tahoma" w:cs="Tahoma"/>
                <w:sz w:val="22"/>
              </w:rPr>
              <w:t>an investment in which your money is pooled with the money of other investors</w:t>
            </w:r>
          </w:p>
          <w:p w:rsidR="007F4B0E" w:rsidRPr="00822FE0" w:rsidRDefault="007F4B0E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</w:rPr>
            </w:pPr>
            <w:r w:rsidRPr="00822FE0">
              <w:rPr>
                <w:rFonts w:ascii="Tahoma" w:hAnsi="Tahoma" w:cs="Tahoma"/>
                <w:sz w:val="22"/>
              </w:rPr>
              <w:t>a professional manages this money and spreads it among a variety of investments (stocks, bonds, etc.), depending on the type of fund</w:t>
            </w:r>
          </w:p>
          <w:p w:rsidR="007F4B0E" w:rsidRPr="00822FE0" w:rsidRDefault="007F4B0E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</w:rPr>
            </w:pPr>
            <w:r w:rsidRPr="00822FE0">
              <w:rPr>
                <w:rFonts w:ascii="Tahoma" w:hAnsi="Tahoma" w:cs="Tahoma"/>
                <w:sz w:val="22"/>
              </w:rPr>
              <w:t>provides you with a “diversified portfolio”: a wider range of investments (one company in the fund may do poorly but another may improve, thus reducing overall risk)</w:t>
            </w:r>
          </w:p>
          <w:p w:rsidR="007F4B0E" w:rsidRPr="00822FE0" w:rsidRDefault="007F4B0E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</w:rPr>
            </w:pPr>
            <w:r w:rsidRPr="00822FE0">
              <w:rPr>
                <w:rFonts w:ascii="Tahoma" w:hAnsi="Tahoma" w:cs="Tahoma"/>
                <w:sz w:val="22"/>
              </w:rPr>
              <w:t>level of risk depends on what type of fund it is</w:t>
            </w:r>
          </w:p>
        </w:tc>
      </w:tr>
    </w:tbl>
    <w:p w:rsidR="007F4B0E" w:rsidRPr="00822FE0" w:rsidRDefault="007F4B0E">
      <w:pPr>
        <w:rPr>
          <w:rFonts w:ascii="Tahoma" w:hAnsi="Tahoma" w:cs="Tahoma"/>
        </w:rPr>
      </w:pPr>
    </w:p>
    <w:sectPr w:rsidR="007F4B0E" w:rsidRPr="00822FE0">
      <w:pgSz w:w="12240" w:h="15840"/>
      <w:pgMar w:top="1008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12538"/>
    <w:multiLevelType w:val="singleLevel"/>
    <w:tmpl w:val="1FB48D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7C"/>
    <w:rsid w:val="001F017C"/>
    <w:rsid w:val="00650AC5"/>
    <w:rsid w:val="007F4B0E"/>
    <w:rsid w:val="0082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MEL3E – Grade 11 Workplace Mathematics</vt:lpstr>
    </vt:vector>
  </TitlesOfParts>
  <Company>Compaq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MEL3E – Grade 11 Workplace Mathematics</dc:title>
  <dc:subject/>
  <dc:creator>Compaq</dc:creator>
  <cp:keywords/>
  <cp:lastModifiedBy>Carew, Colleen</cp:lastModifiedBy>
  <cp:revision>2</cp:revision>
  <cp:lastPrinted>2006-05-14T15:19:00Z</cp:lastPrinted>
  <dcterms:created xsi:type="dcterms:W3CDTF">2014-06-03T12:36:00Z</dcterms:created>
  <dcterms:modified xsi:type="dcterms:W3CDTF">2014-06-03T12:36:00Z</dcterms:modified>
</cp:coreProperties>
</file>